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湖北经济学院主题团日活动（团组织生活）评分细则 </w:t>
      </w:r>
    </w:p>
    <w:p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一、检查标准（</w:t>
      </w:r>
      <w:r>
        <w:rPr>
          <w:rFonts w:ascii="宋体" w:hAnsi="宋体"/>
          <w:b/>
          <w:sz w:val="28"/>
          <w:szCs w:val="28"/>
        </w:rPr>
        <w:t>100</w:t>
      </w:r>
      <w:r>
        <w:rPr>
          <w:rFonts w:hint="eastAsia" w:ascii="宋体" w:hAnsi="宋体"/>
          <w:b/>
          <w:sz w:val="28"/>
          <w:szCs w:val="28"/>
        </w:rPr>
        <w:t>分）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（一）基本要求（3</w:t>
      </w:r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考勤：开展主题团日活动（团组织生活）前各支部需汇报考勤情况， 第一档：若因参加院级或校级活动缺勤，缺勤人数在学院总人数的5%以内（有假条不扣分）；第二档：缺勤人数为学院总人数的5%到10%（扣三分）；第三档：缺勤人数为学院总人数的10%以上（扣四分），活动需提前上报校团委组织部。未汇报扣一分（1</w:t>
      </w:r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团歌：要求起立奏唱、态度严肃认真、声音洪亮，整齐，气势大、能够脱词；未奏唱计0分（1</w:t>
      </w:r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团费收缴情况：要求详细报告团费收缴情况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并进行青年大学习</w:t>
      </w:r>
      <w:r>
        <w:rPr>
          <w:rFonts w:hint="eastAsia" w:ascii="仿宋_GB2312" w:hAnsi="仿宋_GB2312" w:eastAsia="仿宋_GB2312" w:cs="仿宋_GB2312"/>
          <w:sz w:val="28"/>
          <w:szCs w:val="28"/>
        </w:rPr>
        <w:t>，且支部团员无异议。未汇报计0分（1</w:t>
      </w:r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分） </w:t>
      </w:r>
    </w:p>
    <w:p>
      <w:pPr>
        <w:spacing w:line="360" w:lineRule="auto"/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（二）活动内容（</w:t>
      </w:r>
      <w:r>
        <w:rPr>
          <w:rFonts w:ascii="仿宋_GB2312" w:hAnsi="仿宋_GB2312" w:eastAsia="仿宋_GB2312" w:cs="仿宋_GB2312"/>
          <w:sz w:val="28"/>
          <w:szCs w:val="28"/>
        </w:rPr>
        <w:t>45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主题与内容：主题与内容充实，积极向上，与主题相符，能结合专业特长，时长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达45分钟以上</w:t>
      </w:r>
      <w:r>
        <w:rPr>
          <w:rFonts w:hint="eastAsia" w:ascii="仿宋_GB2312" w:hAnsi="仿宋_GB2312" w:eastAsia="仿宋_GB2312" w:cs="仿宋_GB2312"/>
          <w:sz w:val="28"/>
          <w:szCs w:val="28"/>
        </w:rPr>
        <w:t>，不具有明显的纯娱乐成份。（</w:t>
      </w:r>
      <w:r>
        <w:rPr>
          <w:rFonts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现场参与度：现场气氛活跃，参与度高，现场互动良好，纪律良好，无迟到和早退现象，团员未做与主题团日活动（团组织生活）无关的事情。（</w:t>
      </w:r>
      <w:r>
        <w:rPr>
          <w:rFonts w:ascii="仿宋_GB2312" w:hAnsi="仿宋_GB2312" w:eastAsia="仿宋_GB2312" w:cs="仿宋_GB2312"/>
          <w:sz w:val="28"/>
          <w:szCs w:val="28"/>
        </w:rPr>
        <w:t>25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(三)工作安排与总结（</w:t>
      </w:r>
      <w:r>
        <w:rPr>
          <w:rFonts w:ascii="仿宋_GB2312" w:hAnsi="仿宋_GB2312" w:eastAsia="仿宋_GB2312" w:cs="仿宋_GB2312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left="105" w:leftChars="50" w:firstLine="420" w:firstLineChars="15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工作安排上交情况：工作安排需包括主题、时间、地点、流程、创新点等；不符合格式要求（校团委组织部格式要求）的则扣2分，迟交一天扣3分，迟于3天仍无故未交，则记0分。 （1</w:t>
      </w:r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（四）宣传报道（</w:t>
      </w:r>
      <w:r>
        <w:rPr>
          <w:rFonts w:ascii="仿宋_GB2312" w:hAnsi="仿宋_GB2312" w:eastAsia="仿宋_GB2312" w:cs="仿宋_GB2312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.各团支部均利用到梦空间开展团组织生活，支部团员及时报名。（2分）活动结束后积极上传关于本次活动的评价、感想、建议等内容的花絮且各支部花絮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不少于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条。（</w:t>
      </w:r>
      <w:r>
        <w:rPr>
          <w:rFonts w:ascii="仿宋_GB2312" w:hAnsi="仿宋_GB2312" w:eastAsia="仿宋_GB2312" w:cs="仿宋_GB2312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分）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（五）创新点（5分）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切实、可行、有效的创新能丰富青年团员课余生活、提高团员的思想积极性、扩大团组织生活的影响力、提高团员的思想政治素养。</w:t>
      </w:r>
    </w:p>
    <w:p>
      <w:pPr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jc w:val="righ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校团委组织部</w:t>
      </w:r>
    </w:p>
    <w:p>
      <w:pPr>
        <w:spacing w:line="360" w:lineRule="auto"/>
        <w:ind w:firstLine="562" w:firstLineChars="200"/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05C8B"/>
    <w:rsid w:val="00405727"/>
    <w:rsid w:val="00713958"/>
    <w:rsid w:val="008174AA"/>
    <w:rsid w:val="009A4B5E"/>
    <w:rsid w:val="00A810A3"/>
    <w:rsid w:val="00BF27C5"/>
    <w:rsid w:val="00ED6BE2"/>
    <w:rsid w:val="21145984"/>
    <w:rsid w:val="3A7263CC"/>
    <w:rsid w:val="5A66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_Style 1"/>
    <w:uiPriority w:val="0"/>
    <w:pPr>
      <w:ind w:firstLine="420" w:firstLineChars="200"/>
    </w:pPr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621</Characters>
  <Lines>5</Lines>
  <Paragraphs>1</Paragraphs>
  <TotalTime>2</TotalTime>
  <ScaleCrop>false</ScaleCrop>
  <LinksUpToDate>false</LinksUpToDate>
  <CharactersWithSpaces>728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2021-04-29T08:53:00Z</dcterms:created>
  <dc:creator>葫芦娃</dc:creator>
  <cp:lastModifiedBy>Colorful.</cp:lastModifiedBy>
  <dcterms:modified xsi:type="dcterms:W3CDTF">2022-03-02T12:20:14Z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0E9BEB8A2237441AA40098A5212D0450</vt:lpwstr>
  </property>
</Properties>
</file>