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1D427" w14:textId="2ECCABFE" w:rsidR="00B55D38" w:rsidRDefault="00000000">
      <w:pPr>
        <w:spacing w:line="360" w:lineRule="auto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湖北经济</w:t>
      </w:r>
      <w:r w:rsidR="00C02BDE">
        <w:rPr>
          <w:rFonts w:ascii="黑体" w:eastAsia="黑体" w:hAnsi="黑体" w:cs="黑体" w:hint="eastAsia"/>
          <w:sz w:val="32"/>
          <w:szCs w:val="32"/>
        </w:rPr>
        <w:t>学院</w:t>
      </w:r>
      <w:r>
        <w:rPr>
          <w:rFonts w:ascii="黑体" w:eastAsia="黑体" w:hAnsi="黑体" w:cs="黑体" w:hint="eastAsia"/>
          <w:sz w:val="32"/>
          <w:szCs w:val="32"/>
        </w:rPr>
        <w:t>主题团日活动（团组织生活）评分细则</w:t>
      </w:r>
    </w:p>
    <w:p w14:paraId="1F04B662" w14:textId="77777777" w:rsidR="00B55D38" w:rsidRDefault="00000000">
      <w:pPr>
        <w:spacing w:line="360" w:lineRule="auto"/>
        <w:ind w:firstLineChars="200" w:firstLine="562"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 xml:space="preserve">  一、检查标准（</w:t>
      </w:r>
      <w:r>
        <w:rPr>
          <w:rFonts w:ascii="宋体" w:hAnsi="宋体"/>
          <w:b/>
          <w:sz w:val="28"/>
          <w:szCs w:val="28"/>
        </w:rPr>
        <w:t>100</w:t>
      </w:r>
      <w:r>
        <w:rPr>
          <w:rFonts w:ascii="宋体" w:hAnsi="宋体" w:hint="eastAsia"/>
          <w:b/>
          <w:sz w:val="28"/>
          <w:szCs w:val="28"/>
        </w:rPr>
        <w:t>分）</w:t>
      </w:r>
    </w:p>
    <w:p w14:paraId="12D59BC1" w14:textId="77777777" w:rsidR="00B55D38" w:rsidRDefault="00000000">
      <w:pPr>
        <w:spacing w:line="360" w:lineRule="auto"/>
        <w:ind w:firstLineChars="200" w:firstLine="56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（一）基本要求（30分）</w:t>
      </w:r>
    </w:p>
    <w:p w14:paraId="27C4FFE6" w14:textId="77777777" w:rsidR="00B55D38" w:rsidRDefault="00000000">
      <w:pPr>
        <w:spacing w:line="360" w:lineRule="auto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考勤：开展主题团日活动（团组织生活）前各支部需汇报考勤情况， 第一档：若因参加院级或校级活动缺勤，缺勤人数在学院总人数的5%以内（有假条不扣分）；第二档：缺勤人数为学院总人数的5%到10%（扣三分）；第三档：缺勤人数为学院总人数的10%以上（扣四分），活动需提前上报校团委组织部。未汇报扣一分。（1</w:t>
      </w:r>
      <w:r>
        <w:rPr>
          <w:rFonts w:ascii="仿宋_GB2312" w:eastAsia="仿宋_GB2312" w:hAnsi="仿宋_GB2312" w:cs="仿宋_GB2312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sz w:val="28"/>
          <w:szCs w:val="28"/>
        </w:rPr>
        <w:t>分）</w:t>
      </w:r>
    </w:p>
    <w:p w14:paraId="4B99EAA7" w14:textId="77777777" w:rsidR="00B55D38" w:rsidRDefault="00000000">
      <w:pPr>
        <w:spacing w:line="360" w:lineRule="auto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团歌：要求起立奏唱、态度严肃认真、声音洪亮，整齐，气势大、能够脱词；未奏唱计0分。（1</w:t>
      </w:r>
      <w:r>
        <w:rPr>
          <w:rFonts w:ascii="仿宋_GB2312" w:eastAsia="仿宋_GB2312" w:hAnsi="仿宋_GB2312" w:cs="仿宋_GB2312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sz w:val="28"/>
          <w:szCs w:val="28"/>
        </w:rPr>
        <w:t>分）</w:t>
      </w:r>
    </w:p>
    <w:p w14:paraId="6ACBE92C" w14:textId="77777777" w:rsidR="00B55D38" w:rsidRDefault="00000000">
      <w:pPr>
        <w:spacing w:line="360" w:lineRule="auto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团费收缴情况：要求详细报告团费收缴情况并进行青年大学习，且支部团员无异议。未汇报计0分。（1</w:t>
      </w:r>
      <w:r>
        <w:rPr>
          <w:rFonts w:ascii="仿宋_GB2312" w:eastAsia="仿宋_GB2312" w:hAnsi="仿宋_GB2312" w:cs="仿宋_GB2312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分） </w:t>
      </w:r>
    </w:p>
    <w:p w14:paraId="2BBD3B64" w14:textId="77777777" w:rsidR="00B55D38" w:rsidRDefault="00000000">
      <w:pPr>
        <w:spacing w:line="360" w:lineRule="auto"/>
        <w:ind w:firstLineChars="200" w:firstLine="56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（二）活动内容（45分）</w:t>
      </w:r>
    </w:p>
    <w:p w14:paraId="159C2F4A" w14:textId="77777777" w:rsidR="00B55D38" w:rsidRDefault="00000000">
      <w:pPr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FF0000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主题与内容：主题与内容充实，积极向上，与主题相符，能结合专业特长，时长达45分钟以上，不具有明显的纯娱乐成份。（</w:t>
      </w:r>
      <w:r>
        <w:rPr>
          <w:rFonts w:ascii="仿宋_GB2312" w:eastAsia="仿宋_GB2312" w:hAnsi="仿宋_GB2312" w:cs="仿宋_GB2312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分）</w:t>
      </w:r>
    </w:p>
    <w:p w14:paraId="23CEFA0F" w14:textId="77777777" w:rsidR="00B55D38" w:rsidRDefault="00000000">
      <w:pPr>
        <w:spacing w:line="360" w:lineRule="auto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现场参与度：现场气氛活跃，参与度高，现场互动良好，纪律良好，无迟到和早退现象，团员未做与主题团日活动（团组织生活）无关的事情。（</w:t>
      </w:r>
      <w:r>
        <w:rPr>
          <w:rFonts w:ascii="仿宋_GB2312" w:eastAsia="仿宋_GB2312" w:hAnsi="仿宋_GB2312" w:cs="仿宋_GB2312"/>
          <w:sz w:val="28"/>
          <w:szCs w:val="28"/>
        </w:rPr>
        <w:t>25</w:t>
      </w:r>
      <w:r>
        <w:rPr>
          <w:rFonts w:ascii="仿宋_GB2312" w:eastAsia="仿宋_GB2312" w:hAnsi="仿宋_GB2312" w:cs="仿宋_GB2312" w:hint="eastAsia"/>
          <w:sz w:val="28"/>
          <w:szCs w:val="28"/>
        </w:rPr>
        <w:t>分）</w:t>
      </w:r>
    </w:p>
    <w:p w14:paraId="565BD290" w14:textId="77777777" w:rsidR="00B55D38" w:rsidRDefault="00000000">
      <w:pPr>
        <w:spacing w:line="360" w:lineRule="auto"/>
        <w:ind w:firstLineChars="200" w:firstLine="56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(三)工作安排与总结（10分）</w:t>
      </w:r>
    </w:p>
    <w:p w14:paraId="1BA9B23C" w14:textId="77777777" w:rsidR="00B55D38" w:rsidRDefault="00000000">
      <w:pPr>
        <w:spacing w:line="360" w:lineRule="auto"/>
        <w:ind w:leftChars="50" w:left="105" w:firstLineChars="150" w:firstLine="42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工作安排上交情况：工作安排需包括主题、时间、地点、流程、创新点等；不符合格式要求（校团委组织部格式要求）的则扣2分，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迟交一天扣3分，迟于3天仍无故未交，则记0分。 （1</w:t>
      </w:r>
      <w:r>
        <w:rPr>
          <w:rFonts w:ascii="仿宋_GB2312" w:eastAsia="仿宋_GB2312" w:hAnsi="仿宋_GB2312" w:cs="仿宋_GB2312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sz w:val="28"/>
          <w:szCs w:val="28"/>
        </w:rPr>
        <w:t>分）</w:t>
      </w:r>
    </w:p>
    <w:p w14:paraId="58276C0E" w14:textId="77777777" w:rsidR="00B55D38" w:rsidRDefault="00000000">
      <w:pPr>
        <w:spacing w:line="360" w:lineRule="auto"/>
        <w:ind w:firstLineChars="200" w:firstLine="56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（四）宣传报道（10分）</w:t>
      </w:r>
    </w:p>
    <w:p w14:paraId="7B694121" w14:textId="77777777" w:rsidR="00B55D38" w:rsidRDefault="00000000">
      <w:pPr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各团支部均利用到梦空间开展团组织生活，支部团员及时报名。（2分）活动结束后积极上传关于本次活动的评价、感想、建议等内容的花絮且各支部花絮不少于10条。（</w:t>
      </w:r>
      <w:r>
        <w:rPr>
          <w:rFonts w:ascii="仿宋_GB2312" w:eastAsia="仿宋_GB2312" w:hAnsi="仿宋_GB2312" w:cs="仿宋_GB2312"/>
          <w:sz w:val="28"/>
          <w:szCs w:val="28"/>
        </w:rPr>
        <w:t>10</w:t>
      </w:r>
      <w:r>
        <w:rPr>
          <w:rFonts w:ascii="仿宋_GB2312" w:eastAsia="仿宋_GB2312" w:hAnsi="仿宋_GB2312" w:cs="仿宋_GB2312" w:hint="eastAsia"/>
          <w:sz w:val="28"/>
          <w:szCs w:val="28"/>
        </w:rPr>
        <w:t>分）</w:t>
      </w:r>
    </w:p>
    <w:p w14:paraId="0FF48C59" w14:textId="77777777" w:rsidR="00B55D38" w:rsidRDefault="00000000">
      <w:pPr>
        <w:spacing w:line="360" w:lineRule="auto"/>
        <w:ind w:firstLineChars="200" w:firstLine="560"/>
        <w:jc w:val="left"/>
        <w:rPr>
          <w:rFonts w:ascii="宋体" w:hAnsi="宋体" w:cs="宋体"/>
          <w:color w:val="FF0000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（五）创新点（5分）</w:t>
      </w:r>
    </w:p>
    <w:p w14:paraId="33B8E177" w14:textId="77777777" w:rsidR="00B55D38" w:rsidRDefault="00000000">
      <w:pPr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切实、可行、有效的创新能丰富青年团员课余生活、提高团员的思想积极性、扩大团组织生活的影响力、提高团员的思想政治素养。</w:t>
      </w:r>
    </w:p>
    <w:p w14:paraId="56AE4F5F" w14:textId="77777777" w:rsidR="00B55D38" w:rsidRDefault="00000000">
      <w:pPr>
        <w:spacing w:line="360" w:lineRule="auto"/>
        <w:jc w:val="right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校团委组织部</w:t>
      </w:r>
    </w:p>
    <w:p w14:paraId="7827D1BD" w14:textId="160C5FD8" w:rsidR="00B55D38" w:rsidRDefault="00000000">
      <w:pPr>
        <w:spacing w:line="360" w:lineRule="auto"/>
        <w:jc w:val="righ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20</w:t>
      </w:r>
      <w:r>
        <w:rPr>
          <w:rFonts w:ascii="宋体" w:hAnsi="宋体" w:cs="宋体"/>
          <w:b/>
          <w:bCs/>
          <w:sz w:val="28"/>
          <w:szCs w:val="28"/>
        </w:rPr>
        <w:t>2</w:t>
      </w:r>
      <w:r>
        <w:rPr>
          <w:rFonts w:ascii="宋体" w:hAnsi="宋体" w:cs="宋体" w:hint="eastAsia"/>
          <w:b/>
          <w:bCs/>
          <w:sz w:val="28"/>
          <w:szCs w:val="28"/>
        </w:rPr>
        <w:t>3年</w:t>
      </w:r>
      <w:r w:rsidR="00297377">
        <w:rPr>
          <w:rFonts w:ascii="宋体" w:hAnsi="宋体" w:cs="宋体"/>
          <w:b/>
          <w:bCs/>
          <w:sz w:val="28"/>
          <w:szCs w:val="28"/>
        </w:rPr>
        <w:t>4</w:t>
      </w:r>
      <w:r>
        <w:rPr>
          <w:rFonts w:ascii="宋体" w:hAnsi="宋体" w:cs="宋体" w:hint="eastAsia"/>
          <w:b/>
          <w:bCs/>
          <w:sz w:val="28"/>
          <w:szCs w:val="28"/>
        </w:rPr>
        <w:t>月</w:t>
      </w:r>
    </w:p>
    <w:sectPr w:rsidR="00B55D38">
      <w:pgSz w:w="11906" w:h="16838"/>
      <w:pgMar w:top="1701" w:right="1701" w:bottom="1701" w:left="1701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IwNjZmNTBmZmQ0YjcxMmJkOTBlMGRmNWVkODQzZTIifQ=="/>
  </w:docVars>
  <w:rsids>
    <w:rsidRoot w:val="00172A27"/>
    <w:rsid w:val="00172A27"/>
    <w:rsid w:val="00297377"/>
    <w:rsid w:val="00305C8B"/>
    <w:rsid w:val="00405727"/>
    <w:rsid w:val="00713958"/>
    <w:rsid w:val="008174AA"/>
    <w:rsid w:val="009A4B5E"/>
    <w:rsid w:val="00A810A3"/>
    <w:rsid w:val="00B55D38"/>
    <w:rsid w:val="00BF27C5"/>
    <w:rsid w:val="00C02BDE"/>
    <w:rsid w:val="00ED6BE2"/>
    <w:rsid w:val="20936CE6"/>
    <w:rsid w:val="21145984"/>
    <w:rsid w:val="3A7263CC"/>
    <w:rsid w:val="44B03153"/>
    <w:rsid w:val="58143CA7"/>
    <w:rsid w:val="5A661695"/>
    <w:rsid w:val="63560CA4"/>
    <w:rsid w:val="6E737B4F"/>
    <w:rsid w:val="7507749B"/>
    <w:rsid w:val="7F177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AD6A71"/>
  <w15:docId w15:val="{B513B4D3-5309-4EC4-BB4A-FCC2C71DB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4">
    <w:name w:val="页脚 字符"/>
    <w:link w:val="a3"/>
    <w:qFormat/>
    <w:rPr>
      <w:rFonts w:ascii="Calibri" w:eastAsia="宋体" w:hAnsi="Calibri" w:cs="Times New Roman"/>
      <w:kern w:val="2"/>
      <w:sz w:val="18"/>
      <w:szCs w:val="18"/>
    </w:rPr>
  </w:style>
  <w:style w:type="paragraph" w:customStyle="1" w:styleId="Style1">
    <w:name w:val="_Style 1"/>
    <w:qFormat/>
    <w:pPr>
      <w:ind w:firstLineChars="200" w:firstLine="420"/>
    </w:pPr>
    <w:rPr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葫芦娃</dc:creator>
  <cp:lastModifiedBy>姚 晟</cp:lastModifiedBy>
  <cp:revision>5</cp:revision>
  <dcterms:created xsi:type="dcterms:W3CDTF">2021-04-29T08:53:00Z</dcterms:created>
  <dcterms:modified xsi:type="dcterms:W3CDTF">2023-03-28T12:02:00Z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0C0BF3F0696D45C993250E3CB797116B</vt:lpwstr>
  </property>
</Properties>
</file>